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5"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16 May 2025</w:t>
      </w:r>
    </w:p>
    <w:p>
      <w:pPr>
        <w:spacing w:after="5" w:line="250" w:lineRule="auto"/>
        <w:ind w:left="-5" w:hanging="10"/>
        <w:jc w:val="both"/>
        <w:rPr>
          <w:rFonts w:ascii="Arial" w:eastAsia="Arial" w:hAnsi="Arial" w:cs="Arial"/>
          <w:color w:val="000000"/>
          <w:sz w:val="24"/>
          <w:lang w:eastAsia="en-GB"/>
        </w:rPr>
      </w:pPr>
    </w:p>
    <w:p>
      <w:pPr>
        <w:spacing w:after="5"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Dear Parent or Carer, </w:t>
      </w:r>
    </w:p>
    <w:p>
      <w:pPr>
        <w:spacing w:after="0"/>
        <w:rPr>
          <w:rFonts w:ascii="Arial" w:eastAsia="Arial" w:hAnsi="Arial" w:cs="Arial"/>
          <w:color w:val="000000"/>
          <w:sz w:val="24"/>
          <w:lang w:eastAsia="en-GB"/>
        </w:rPr>
      </w:pPr>
      <w:r>
        <w:rPr>
          <w:rFonts w:ascii="Arial" w:eastAsia="Arial" w:hAnsi="Arial" w:cs="Arial"/>
          <w:color w:val="000000"/>
          <w:sz w:val="24"/>
          <w:lang w:eastAsia="en-GB"/>
        </w:rPr>
        <w:t xml:space="preserve"> </w:t>
      </w:r>
    </w:p>
    <w:p>
      <w:pPr>
        <w:keepNext/>
        <w:keepLines/>
        <w:spacing w:after="0"/>
        <w:ind w:left="-5" w:hanging="10"/>
        <w:outlineLvl w:val="0"/>
        <w:rPr>
          <w:rFonts w:ascii="Arial" w:eastAsia="Arial" w:hAnsi="Arial" w:cs="Arial"/>
          <w:b/>
          <w:color w:val="000000"/>
          <w:sz w:val="24"/>
          <w:u w:val="single" w:color="000000"/>
          <w:lang w:eastAsia="en-GB"/>
        </w:rPr>
      </w:pPr>
      <w:r>
        <w:rPr>
          <w:rFonts w:ascii="Arial" w:eastAsia="Arial" w:hAnsi="Arial" w:cs="Arial"/>
          <w:b/>
          <w:color w:val="000000"/>
          <w:sz w:val="24"/>
          <w:u w:color="000000"/>
          <w:lang w:eastAsia="en-GB"/>
        </w:rPr>
        <w:t xml:space="preserve">RE: Year 8 Personal Development Event </w:t>
      </w:r>
    </w:p>
    <w:p>
      <w:pPr>
        <w:spacing w:after="0"/>
        <w:rPr>
          <w:rFonts w:ascii="Arial" w:eastAsia="Arial" w:hAnsi="Arial" w:cs="Arial"/>
          <w:color w:val="000000"/>
          <w:sz w:val="24"/>
          <w:lang w:eastAsia="en-GB"/>
        </w:rPr>
      </w:pPr>
      <w:r>
        <w:rPr>
          <w:rFonts w:ascii="Arial" w:eastAsia="Arial" w:hAnsi="Arial" w:cs="Arial"/>
          <w:color w:val="000000"/>
          <w:sz w:val="24"/>
          <w:lang w:eastAsia="en-GB"/>
        </w:rPr>
        <w:t xml:space="preserve"> </w:t>
      </w:r>
    </w:p>
    <w:p>
      <w:pPr>
        <w:spacing w:after="5"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On Thursday 12 June (5 - 6.30 pm), we would like to welcome you to Driffield School to hear about the ongoing work to support your child’s personal development. At the beginning of this year, we outlined the hybrid model of progress evenings and we are aware that Year 8 parents and carers have not had the opportunity to visit the school in person. In addition to a presentation in East Hall, you will have opportunity to visit a number of different stalls on each aspect of personal development, speak with staff leads and student leaders. Refreshments will also be available. </w:t>
      </w:r>
    </w:p>
    <w:p>
      <w:pPr>
        <w:spacing w:after="5" w:line="250" w:lineRule="auto"/>
        <w:ind w:left="-5" w:hanging="10"/>
        <w:jc w:val="both"/>
        <w:rPr>
          <w:rFonts w:ascii="Arial" w:eastAsia="Arial" w:hAnsi="Arial" w:cs="Arial"/>
          <w:color w:val="000000"/>
          <w:sz w:val="24"/>
          <w:lang w:eastAsia="en-GB"/>
        </w:rPr>
      </w:pPr>
    </w:p>
    <w:p>
      <w:pPr>
        <w:spacing w:after="5" w:line="250" w:lineRule="auto"/>
        <w:ind w:left="-5" w:hanging="10"/>
        <w:jc w:val="both"/>
        <w:rPr>
          <w:rFonts w:ascii="Arial" w:eastAsia="Arial" w:hAnsi="Arial" w:cs="Arial"/>
          <w:b/>
          <w:color w:val="000000"/>
          <w:sz w:val="24"/>
          <w:u w:val="single"/>
          <w:lang w:eastAsia="en-GB"/>
        </w:rPr>
      </w:pPr>
      <w:r>
        <w:rPr>
          <w:rFonts w:ascii="Arial" w:eastAsia="Arial" w:hAnsi="Arial" w:cs="Arial"/>
          <w:b/>
          <w:color w:val="000000"/>
          <w:sz w:val="24"/>
          <w:u w:val="single"/>
          <w:lang w:eastAsia="en-GB"/>
        </w:rPr>
        <w:t>Stalls will include:</w:t>
      </w:r>
    </w:p>
    <w:p>
      <w:pPr>
        <w:spacing w:after="5" w:line="250" w:lineRule="auto"/>
        <w:ind w:left="-5" w:hanging="10"/>
        <w:jc w:val="both"/>
        <w:rPr>
          <w:rFonts w:ascii="Arial" w:eastAsia="Arial" w:hAnsi="Arial" w:cs="Arial"/>
          <w:b/>
          <w:color w:val="000000"/>
          <w:sz w:val="24"/>
          <w:u w:val="single"/>
          <w:lang w:eastAsia="en-GB"/>
        </w:rPr>
      </w:pPr>
    </w:p>
    <w:p>
      <w:pPr>
        <w:numPr>
          <w:ilvl w:val="0"/>
          <w:numId w:val="9"/>
        </w:numPr>
        <w:spacing w:after="5" w:line="250" w:lineRule="auto"/>
        <w:contextualSpacing/>
        <w:jc w:val="both"/>
        <w:rPr>
          <w:rFonts w:ascii="Arial" w:eastAsia="Arial" w:hAnsi="Arial" w:cs="Arial"/>
          <w:color w:val="000000"/>
          <w:sz w:val="24"/>
          <w:lang w:eastAsia="en-GB"/>
        </w:rPr>
      </w:pPr>
      <w:r>
        <w:rPr>
          <w:rFonts w:ascii="Arial" w:eastAsia="Arial" w:hAnsi="Arial" w:cs="Arial"/>
          <w:color w:val="000000"/>
          <w:sz w:val="24"/>
          <w:lang w:eastAsia="en-GB"/>
        </w:rPr>
        <w:t>APEX curriculum</w:t>
      </w:r>
    </w:p>
    <w:p>
      <w:pPr>
        <w:numPr>
          <w:ilvl w:val="0"/>
          <w:numId w:val="9"/>
        </w:numPr>
        <w:spacing w:after="5" w:line="250" w:lineRule="auto"/>
        <w:contextualSpacing/>
        <w:jc w:val="both"/>
        <w:rPr>
          <w:rFonts w:ascii="Arial" w:eastAsia="Arial" w:hAnsi="Arial" w:cs="Arial"/>
          <w:color w:val="000000"/>
          <w:sz w:val="24"/>
          <w:lang w:eastAsia="en-GB"/>
        </w:rPr>
      </w:pPr>
      <w:r>
        <w:rPr>
          <w:rFonts w:ascii="Arial" w:eastAsia="Arial" w:hAnsi="Arial" w:cs="Arial"/>
          <w:color w:val="000000"/>
          <w:sz w:val="24"/>
          <w:lang w:eastAsia="en-GB"/>
        </w:rPr>
        <w:t xml:space="preserve">Attendance </w:t>
      </w:r>
    </w:p>
    <w:p>
      <w:pPr>
        <w:numPr>
          <w:ilvl w:val="0"/>
          <w:numId w:val="9"/>
        </w:numPr>
        <w:spacing w:after="5" w:line="250" w:lineRule="auto"/>
        <w:contextualSpacing/>
        <w:jc w:val="both"/>
        <w:rPr>
          <w:rFonts w:ascii="Arial" w:eastAsia="Arial" w:hAnsi="Arial" w:cs="Arial"/>
          <w:color w:val="000000"/>
          <w:sz w:val="24"/>
          <w:lang w:eastAsia="en-GB"/>
        </w:rPr>
      </w:pPr>
      <w:r>
        <w:rPr>
          <w:rFonts w:ascii="Arial" w:eastAsia="Arial" w:hAnsi="Arial" w:cs="Arial"/>
          <w:color w:val="000000"/>
          <w:sz w:val="24"/>
          <w:lang w:eastAsia="en-GB"/>
        </w:rPr>
        <w:t xml:space="preserve">Careers </w:t>
      </w:r>
    </w:p>
    <w:p>
      <w:pPr>
        <w:numPr>
          <w:ilvl w:val="0"/>
          <w:numId w:val="9"/>
        </w:numPr>
        <w:spacing w:after="5" w:line="250" w:lineRule="auto"/>
        <w:contextualSpacing/>
        <w:jc w:val="both"/>
        <w:rPr>
          <w:rFonts w:ascii="Arial" w:eastAsia="Arial" w:hAnsi="Arial" w:cs="Arial"/>
          <w:color w:val="000000"/>
          <w:sz w:val="24"/>
          <w:lang w:eastAsia="en-GB"/>
        </w:rPr>
      </w:pPr>
      <w:r>
        <w:rPr>
          <w:rFonts w:ascii="Arial" w:eastAsia="Arial" w:hAnsi="Arial" w:cs="Arial"/>
          <w:color w:val="000000"/>
          <w:sz w:val="24"/>
          <w:lang w:eastAsia="en-GB"/>
        </w:rPr>
        <w:t>EBacc pathway in Year 9</w:t>
      </w:r>
    </w:p>
    <w:p>
      <w:pPr>
        <w:numPr>
          <w:ilvl w:val="0"/>
          <w:numId w:val="9"/>
        </w:numPr>
        <w:spacing w:after="5" w:line="250" w:lineRule="auto"/>
        <w:contextualSpacing/>
        <w:jc w:val="both"/>
        <w:rPr>
          <w:rFonts w:ascii="Arial" w:eastAsia="Arial" w:hAnsi="Arial" w:cs="Arial"/>
          <w:color w:val="000000"/>
          <w:sz w:val="24"/>
          <w:lang w:eastAsia="en-GB"/>
        </w:rPr>
      </w:pPr>
      <w:bookmarkStart w:id="0" w:name="_GoBack"/>
      <w:bookmarkEnd w:id="0"/>
      <w:r>
        <w:rPr>
          <w:rFonts w:ascii="Arial" w:eastAsia="Arial" w:hAnsi="Arial" w:cs="Arial"/>
          <w:color w:val="000000"/>
          <w:sz w:val="24"/>
          <w:lang w:eastAsia="en-GB"/>
        </w:rPr>
        <w:t xml:space="preserve">Student Leadership opportunities </w:t>
      </w:r>
    </w:p>
    <w:p>
      <w:pPr>
        <w:numPr>
          <w:ilvl w:val="0"/>
          <w:numId w:val="9"/>
        </w:numPr>
        <w:spacing w:after="5" w:line="250" w:lineRule="auto"/>
        <w:contextualSpacing/>
        <w:jc w:val="both"/>
        <w:rPr>
          <w:rFonts w:ascii="Arial" w:eastAsia="Arial" w:hAnsi="Arial" w:cs="Arial"/>
          <w:color w:val="000000"/>
          <w:sz w:val="24"/>
          <w:lang w:eastAsia="en-GB"/>
        </w:rPr>
      </w:pPr>
      <w:r>
        <w:rPr>
          <w:rFonts w:ascii="Arial" w:eastAsia="Arial" w:hAnsi="Arial" w:cs="Arial"/>
          <w:color w:val="000000"/>
          <w:sz w:val="24"/>
          <w:lang w:eastAsia="en-GB"/>
        </w:rPr>
        <w:t xml:space="preserve">Extra-curricular opportunities </w:t>
      </w:r>
    </w:p>
    <w:p>
      <w:pPr>
        <w:numPr>
          <w:ilvl w:val="0"/>
          <w:numId w:val="9"/>
        </w:numPr>
        <w:spacing w:after="5" w:line="250" w:lineRule="auto"/>
        <w:contextualSpacing/>
        <w:jc w:val="both"/>
        <w:rPr>
          <w:rFonts w:ascii="Arial" w:eastAsia="Arial" w:hAnsi="Arial" w:cs="Arial"/>
          <w:color w:val="000000"/>
          <w:sz w:val="24"/>
          <w:lang w:eastAsia="en-GB"/>
        </w:rPr>
      </w:pPr>
      <w:r>
        <w:rPr>
          <w:rFonts w:ascii="Arial" w:eastAsia="Arial" w:hAnsi="Arial" w:cs="Arial"/>
          <w:color w:val="000000"/>
          <w:sz w:val="24"/>
          <w:lang w:eastAsia="en-GB"/>
        </w:rPr>
        <w:t>Driffield Sixth Form</w:t>
      </w:r>
    </w:p>
    <w:p>
      <w:pPr>
        <w:numPr>
          <w:ilvl w:val="0"/>
          <w:numId w:val="9"/>
        </w:numPr>
        <w:spacing w:after="5" w:line="250" w:lineRule="auto"/>
        <w:contextualSpacing/>
        <w:jc w:val="both"/>
        <w:rPr>
          <w:rFonts w:ascii="Arial" w:eastAsia="Arial" w:hAnsi="Arial" w:cs="Arial"/>
          <w:color w:val="000000"/>
          <w:sz w:val="24"/>
          <w:lang w:eastAsia="en-GB"/>
        </w:rPr>
      </w:pPr>
      <w:r>
        <w:rPr>
          <w:rFonts w:ascii="Arial" w:eastAsia="Arial" w:hAnsi="Arial" w:cs="Arial"/>
          <w:color w:val="000000"/>
          <w:sz w:val="24"/>
          <w:lang w:eastAsia="en-GB"/>
        </w:rPr>
        <w:t>MIND</w:t>
      </w:r>
    </w:p>
    <w:p>
      <w:pPr>
        <w:spacing w:after="5" w:line="250" w:lineRule="auto"/>
        <w:ind w:left="705"/>
        <w:contextualSpacing/>
        <w:jc w:val="both"/>
        <w:rPr>
          <w:rFonts w:ascii="Arial" w:eastAsia="Arial" w:hAnsi="Arial" w:cs="Arial"/>
          <w:color w:val="000000"/>
          <w:sz w:val="24"/>
          <w:lang w:eastAsia="en-GB"/>
        </w:rPr>
      </w:pPr>
    </w:p>
    <w:p>
      <w:pPr>
        <w:spacing w:after="0"/>
        <w:jc w:val="both"/>
        <w:rPr>
          <w:rFonts w:ascii="Arial" w:eastAsia="Arial" w:hAnsi="Arial" w:cs="Arial"/>
          <w:color w:val="000000"/>
          <w:sz w:val="24"/>
          <w:lang w:eastAsia="en-GB"/>
        </w:rPr>
      </w:pPr>
      <w:r>
        <w:rPr>
          <w:rFonts w:ascii="Arial" w:eastAsia="Arial" w:hAnsi="Arial" w:cs="Arial"/>
          <w:color w:val="000000"/>
          <w:sz w:val="24"/>
          <w:lang w:eastAsia="en-GB"/>
        </w:rPr>
        <w:t xml:space="preserve">If you would like to attend this evening, please complete this short form here by Friday 23 May 2025: </w:t>
      </w:r>
      <w:hyperlink r:id="rId8" w:history="1">
        <w:r>
          <w:rPr>
            <w:rStyle w:val="Hyperlink"/>
            <w:rFonts w:ascii="Arial" w:eastAsia="Arial" w:hAnsi="Arial" w:cs="Arial"/>
            <w:sz w:val="24"/>
            <w:lang w:eastAsia="en-GB"/>
          </w:rPr>
          <w:t>https://forms.office.com/e/6dbp8uDJs8</w:t>
        </w:r>
      </w:hyperlink>
      <w:r>
        <w:rPr>
          <w:rFonts w:ascii="Arial" w:eastAsia="Arial" w:hAnsi="Arial" w:cs="Arial"/>
          <w:color w:val="000000"/>
          <w:sz w:val="24"/>
          <w:lang w:eastAsia="en-GB"/>
        </w:rPr>
        <w:t xml:space="preserve">. </w:t>
      </w:r>
    </w:p>
    <w:p>
      <w:pPr>
        <w:spacing w:after="0"/>
        <w:rPr>
          <w:rFonts w:ascii="Arial" w:eastAsia="Arial" w:hAnsi="Arial" w:cs="Arial"/>
          <w:color w:val="000000"/>
          <w:sz w:val="24"/>
          <w:lang w:eastAsia="en-GB"/>
        </w:rPr>
      </w:pPr>
    </w:p>
    <w:p>
      <w:pPr>
        <w:spacing w:after="5"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Yours faithfully, </w:t>
      </w:r>
    </w:p>
    <w:p>
      <w:pPr>
        <w:spacing w:after="0"/>
        <w:rPr>
          <w:rFonts w:ascii="Arial" w:eastAsia="Arial" w:hAnsi="Arial" w:cs="Arial"/>
          <w:color w:val="000000"/>
          <w:sz w:val="24"/>
          <w:lang w:eastAsia="en-GB"/>
        </w:rPr>
      </w:pPr>
      <w:r>
        <w:rPr>
          <w:rFonts w:ascii="Arial" w:eastAsia="Arial" w:hAnsi="Arial" w:cs="Arial"/>
          <w:color w:val="000000"/>
          <w:sz w:val="24"/>
          <w:lang w:eastAsia="en-GB"/>
        </w:rPr>
        <w:t xml:space="preserve"> </w:t>
      </w:r>
    </w:p>
    <w:p>
      <w:pPr>
        <w:spacing w:after="0"/>
        <w:rPr>
          <w:rFonts w:ascii="Arial" w:eastAsia="Arial" w:hAnsi="Arial" w:cs="Arial"/>
          <w:color w:val="000000"/>
          <w:sz w:val="24"/>
          <w:lang w:eastAsia="en-GB"/>
        </w:rPr>
      </w:pPr>
      <w:r>
        <w:rPr>
          <w:rFonts w:ascii="Arial" w:eastAsia="Arial" w:hAnsi="Arial" w:cs="Arial"/>
          <w:noProof/>
          <w:color w:val="000000"/>
          <w:sz w:val="24"/>
          <w:lang w:eastAsia="en-GB"/>
        </w:rPr>
        <w:drawing>
          <wp:inline distT="0" distB="0" distL="0" distR="0">
            <wp:extent cx="1227849" cy="489585"/>
            <wp:effectExtent l="0" t="0" r="0" b="0"/>
            <wp:docPr id="685" name="Picture 685"/>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9"/>
                    <a:stretch>
                      <a:fillRect/>
                    </a:stretch>
                  </pic:blipFill>
                  <pic:spPr>
                    <a:xfrm>
                      <a:off x="0" y="0"/>
                      <a:ext cx="1227849" cy="489585"/>
                    </a:xfrm>
                    <a:prstGeom prst="rect">
                      <a:avLst/>
                    </a:prstGeom>
                  </pic:spPr>
                </pic:pic>
              </a:graphicData>
            </a:graphic>
          </wp:inline>
        </w:drawing>
      </w:r>
      <w:r>
        <w:rPr>
          <w:rFonts w:ascii="Arial" w:eastAsia="Arial" w:hAnsi="Arial" w:cs="Arial"/>
          <w:color w:val="000000"/>
          <w:sz w:val="24"/>
          <w:lang w:eastAsia="en-GB"/>
        </w:rPr>
        <w:t xml:space="preserve"> </w:t>
      </w:r>
    </w:p>
    <w:p>
      <w:pPr>
        <w:spacing w:after="0"/>
        <w:rPr>
          <w:rFonts w:ascii="Arial" w:eastAsia="Arial" w:hAnsi="Arial" w:cs="Arial"/>
          <w:color w:val="000000"/>
          <w:sz w:val="24"/>
          <w:lang w:eastAsia="en-GB"/>
        </w:rPr>
      </w:pPr>
      <w:r>
        <w:rPr>
          <w:rFonts w:ascii="Arial" w:eastAsia="Arial" w:hAnsi="Arial" w:cs="Arial"/>
          <w:color w:val="000000"/>
          <w:sz w:val="24"/>
          <w:lang w:eastAsia="en-GB"/>
        </w:rPr>
        <w:t xml:space="preserve"> </w:t>
      </w:r>
    </w:p>
    <w:p>
      <w:pPr>
        <w:spacing w:after="5"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Mr T Fisher </w:t>
      </w:r>
    </w:p>
    <w:p>
      <w:pPr>
        <w:spacing w:after="5"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Assistant Headteacher </w:t>
      </w:r>
    </w:p>
    <w:p>
      <w:pPr>
        <w:pStyle w:val="NoSpacing"/>
        <w:rPr>
          <w:rFonts w:ascii="Arial" w:hAnsi="Arial" w:cs="Arial"/>
          <w:sz w:val="24"/>
          <w:szCs w:val="24"/>
        </w:rPr>
      </w:pPr>
    </w:p>
    <w:sectPr>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7183"/>
    </w:tblGrid>
    <w:tr>
      <w:tc>
        <w:tcPr>
          <w:tcW w:w="1843" w:type="dxa"/>
        </w:tcPr>
        <w:p>
          <w:pPr>
            <w:tabs>
              <w:tab w:val="center" w:pos="4513"/>
              <w:tab w:val="right" w:pos="9026"/>
            </w:tabs>
            <w:rPr>
              <w:rFonts w:ascii="Arial" w:eastAsia="Arial" w:hAnsi="Arial" w:cs="Times New Roman"/>
            </w:rPr>
          </w:pPr>
          <w:r>
            <w:rPr>
              <w:rFonts w:ascii="Arial" w:eastAsia="Arial" w:hAnsi="Arial" w:cs="Times New Roman"/>
              <w:noProof/>
            </w:rPr>
            <w:drawing>
              <wp:inline distT="0" distB="0" distL="0" distR="0">
                <wp:extent cx="900000" cy="900000"/>
                <wp:effectExtent l="0" t="0" r="0" b="0"/>
                <wp:docPr id="1298357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5723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7183" w:type="dxa"/>
          <w:vAlign w:val="bottom"/>
        </w:tcPr>
        <w:p>
          <w:pPr>
            <w:pBdr>
              <w:top w:val="single" w:sz="12" w:space="1" w:color="13B2B0"/>
            </w:pBdr>
            <w:tabs>
              <w:tab w:val="center" w:pos="4513"/>
              <w:tab w:val="right" w:pos="9026"/>
            </w:tabs>
            <w:rPr>
              <w:rFonts w:ascii="Arial" w:eastAsia="Arial" w:hAnsi="Arial" w:cs="Times New Roman"/>
              <w:b/>
              <w:bCs/>
              <w:color w:val="7F7F7F"/>
              <w:sz w:val="8"/>
              <w:szCs w:val="8"/>
            </w:rPr>
          </w:pPr>
        </w:p>
        <w:p>
          <w:pPr>
            <w:pBdr>
              <w:top w:val="single" w:sz="12" w:space="1" w:color="13B2B0"/>
            </w:pBdr>
            <w:tabs>
              <w:tab w:val="center" w:pos="4513"/>
              <w:tab w:val="right" w:pos="9026"/>
            </w:tabs>
            <w:rPr>
              <w:rFonts w:ascii="Arial" w:eastAsia="Arial" w:hAnsi="Arial" w:cs="Times New Roman"/>
              <w:sz w:val="16"/>
              <w:szCs w:val="16"/>
            </w:rPr>
          </w:pPr>
          <w:r>
            <w:rPr>
              <w:rFonts w:ascii="Arial" w:eastAsia="Arial" w:hAnsi="Arial" w:cs="Times New Roman"/>
              <w:b/>
              <w:bCs/>
              <w:color w:val="7F7F7F"/>
              <w:sz w:val="16"/>
              <w:szCs w:val="16"/>
            </w:rPr>
            <w:t>The Education Alliance</w:t>
          </w:r>
          <w:r>
            <w:rPr>
              <w:rFonts w:ascii="Arial" w:eastAsia="Arial" w:hAnsi="Arial" w:cs="Times New Roman"/>
              <w:color w:val="7F7F7F"/>
              <w:sz w:val="16"/>
              <w:szCs w:val="16"/>
            </w:rPr>
            <w:t xml:space="preserve"> is a charitable limited company registered in England and Wales No. 7542211 whose registered office is at East Dale Road, Melton, North Ferriby, HU14 3HS.</w:t>
          </w: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left" w:pos="7088"/>
      </w:tabs>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0" w:type="dxa"/>
      </w:tblCellMar>
      <w:tblLook w:val="04A0" w:firstRow="1" w:lastRow="0" w:firstColumn="1" w:lastColumn="0" w:noHBand="0" w:noVBand="1"/>
    </w:tblPr>
    <w:tblGrid>
      <w:gridCol w:w="3828"/>
      <w:gridCol w:w="3260"/>
      <w:gridCol w:w="1928"/>
    </w:tblGrid>
    <w:tr>
      <w:tc>
        <w:tcPr>
          <w:tcW w:w="3828" w:type="dxa"/>
          <w:tcMar>
            <w:left w:w="0" w:type="dxa"/>
          </w:tcMar>
        </w:tcPr>
        <w:p>
          <w:pPr>
            <w:tabs>
              <w:tab w:val="center" w:pos="4513"/>
              <w:tab w:val="right" w:pos="9026"/>
            </w:tabs>
            <w:rPr>
              <w:rFonts w:ascii="Arial" w:eastAsia="Arial" w:hAnsi="Arial" w:cs="Times New Roman"/>
            </w:rPr>
          </w:pPr>
          <w:r>
            <w:rPr>
              <w:rFonts w:ascii="Arial" w:eastAsia="Arial" w:hAnsi="Arial" w:cs="Times New Roman"/>
              <w:noProof/>
            </w:rPr>
            <w:drawing>
              <wp:inline distT="0" distB="0" distL="0" distR="0">
                <wp:extent cx="900000" cy="900000"/>
                <wp:effectExtent l="0" t="0" r="0" b="0"/>
                <wp:docPr id="1611199750" name="Picture 1" descr="Driffield School &amp;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99750" name="Picture 1" descr="Driffield School &amp; Sixth Form"/>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3260" w:type="dxa"/>
          <w:vAlign w:val="bottom"/>
        </w:tcPr>
        <w:p>
          <w:pPr>
            <w:pBdr>
              <w:left w:val="single" w:sz="12" w:space="4" w:color="2874AF"/>
            </w:pBdr>
            <w:tabs>
              <w:tab w:val="center" w:pos="57"/>
              <w:tab w:val="left" w:pos="284"/>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ab/>
          </w:r>
          <w:r>
            <w:rPr>
              <w:rFonts w:ascii="Arial" w:eastAsia="Arial" w:hAnsi="Arial" w:cs="Times New Roman"/>
              <w:noProof/>
              <w:color w:val="7F7F7F"/>
              <w:sz w:val="20"/>
              <w:szCs w:val="20"/>
            </w:rPr>
            <w:drawing>
              <wp:inline distT="0" distB="0" distL="0" distR="0">
                <wp:extent cx="126000" cy="126000"/>
                <wp:effectExtent l="0" t="0" r="7620" b="7620"/>
                <wp:docPr id="189191071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10716" name="Graphic 1891910716"/>
                        <pic:cNvPicPr/>
                      </pic:nvPicPr>
                      <pic:blipFill>
                        <a:blip r:embed="rId2">
                          <a:extLst>
                            <a:ext uri="{96DAC541-7B7A-43D3-8B79-37D633B846F1}">
                              <asvg:svgBlip xmlns:asvg="http://schemas.microsoft.com/office/drawing/2016/SVG/main" r:embed="rId3"/>
                            </a:ext>
                          </a:extLst>
                        </a:blip>
                        <a:stretch>
                          <a:fillRect/>
                        </a:stretch>
                      </pic:blipFill>
                      <pic:spPr>
                        <a:xfrm>
                          <a:off x="0" y="0"/>
                          <a:ext cx="126000" cy="126000"/>
                        </a:xfrm>
                        <a:prstGeom prst="rect">
                          <a:avLst/>
                        </a:prstGeom>
                      </pic:spPr>
                    </pic:pic>
                  </a:graphicData>
                </a:graphic>
              </wp:inline>
            </w:drawing>
          </w:r>
          <w:r>
            <w:rPr>
              <w:rFonts w:ascii="Arial" w:eastAsia="Arial" w:hAnsi="Arial" w:cs="Times New Roman"/>
              <w:color w:val="7F7F7F"/>
              <w:sz w:val="20"/>
              <w:szCs w:val="20"/>
            </w:rPr>
            <w:tab/>
            <w:t>01377 253631</w:t>
          </w:r>
        </w:p>
        <w:p>
          <w:pPr>
            <w:pBdr>
              <w:left w:val="single" w:sz="12" w:space="4" w:color="2874AF"/>
            </w:pBdr>
            <w:tabs>
              <w:tab w:val="center" w:pos="57"/>
              <w:tab w:val="left" w:pos="284"/>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ab/>
          </w:r>
          <w:r>
            <w:rPr>
              <w:rFonts w:ascii="Arial" w:eastAsia="Arial" w:hAnsi="Arial" w:cs="Times New Roman"/>
              <w:noProof/>
              <w:color w:val="7F7F7F"/>
              <w:sz w:val="20"/>
              <w:szCs w:val="20"/>
            </w:rPr>
            <w:drawing>
              <wp:inline distT="0" distB="0" distL="0" distR="0">
                <wp:extent cx="126000" cy="94919"/>
                <wp:effectExtent l="0" t="0" r="7620" b="635"/>
                <wp:docPr id="206009621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96218" name="Graphic 2060096218"/>
                        <pic:cNvPicPr/>
                      </pic:nvPicPr>
                      <pic:blipFill>
                        <a:blip r:embed="rId4">
                          <a:extLst>
                            <a:ext uri="{96DAC541-7B7A-43D3-8B79-37D633B846F1}">
                              <asvg:svgBlip xmlns:asvg="http://schemas.microsoft.com/office/drawing/2016/SVG/main" r:embed="rId5"/>
                            </a:ext>
                          </a:extLst>
                        </a:blip>
                        <a:stretch>
                          <a:fillRect/>
                        </a:stretch>
                      </pic:blipFill>
                      <pic:spPr>
                        <a:xfrm>
                          <a:off x="0" y="0"/>
                          <a:ext cx="126000" cy="94919"/>
                        </a:xfrm>
                        <a:prstGeom prst="rect">
                          <a:avLst/>
                        </a:prstGeom>
                      </pic:spPr>
                    </pic:pic>
                  </a:graphicData>
                </a:graphic>
              </wp:inline>
            </w:drawing>
          </w:r>
          <w:r>
            <w:rPr>
              <w:rFonts w:ascii="Arial" w:eastAsia="Arial" w:hAnsi="Arial" w:cs="Times New Roman"/>
              <w:color w:val="7F7F7F"/>
              <w:sz w:val="20"/>
              <w:szCs w:val="20"/>
            </w:rPr>
            <w:tab/>
            <w:t>office@driffieldschool.org.uk</w:t>
          </w:r>
        </w:p>
        <w:p>
          <w:pPr>
            <w:pBdr>
              <w:left w:val="single" w:sz="12" w:space="4" w:color="2874AF"/>
            </w:pBdr>
            <w:tabs>
              <w:tab w:val="center" w:pos="57"/>
              <w:tab w:val="left" w:pos="284"/>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ab/>
          </w:r>
          <w:r>
            <w:rPr>
              <w:rFonts w:ascii="Arial" w:eastAsia="Arial" w:hAnsi="Arial" w:cs="Times New Roman"/>
              <w:noProof/>
              <w:color w:val="7F7F7F"/>
              <w:sz w:val="20"/>
              <w:szCs w:val="20"/>
            </w:rPr>
            <w:drawing>
              <wp:inline distT="0" distB="0" distL="0" distR="0">
                <wp:extent cx="110040" cy="126000"/>
                <wp:effectExtent l="0" t="0" r="4445" b="7620"/>
                <wp:docPr id="30138134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81345" name="Graphic 3"/>
                        <pic:cNvPicPr/>
                      </pic:nvPicPr>
                      <pic:blipFill>
                        <a:blip r:embed="rId6">
                          <a:extLst>
                            <a:ext uri="{96DAC541-7B7A-43D3-8B79-37D633B846F1}">
                              <asvg:svgBlip xmlns:asvg="http://schemas.microsoft.com/office/drawing/2016/SVG/main" r:embed="rId7"/>
                            </a:ext>
                          </a:extLst>
                        </a:blip>
                        <a:stretch>
                          <a:fillRect/>
                        </a:stretch>
                      </pic:blipFill>
                      <pic:spPr>
                        <a:xfrm>
                          <a:off x="0" y="0"/>
                          <a:ext cx="110040" cy="126000"/>
                        </a:xfrm>
                        <a:prstGeom prst="rect">
                          <a:avLst/>
                        </a:prstGeom>
                      </pic:spPr>
                    </pic:pic>
                  </a:graphicData>
                </a:graphic>
              </wp:inline>
            </w:drawing>
          </w:r>
          <w:r>
            <w:rPr>
              <w:rFonts w:ascii="Arial" w:eastAsia="Arial" w:hAnsi="Arial" w:cs="Times New Roman"/>
              <w:color w:val="7F7F7F"/>
              <w:sz w:val="20"/>
              <w:szCs w:val="20"/>
            </w:rPr>
            <w:tab/>
            <w:t>driffieldschool.net</w:t>
          </w:r>
        </w:p>
        <w:p>
          <w:pPr>
            <w:pBdr>
              <w:left w:val="single" w:sz="12" w:space="4" w:color="2874AF"/>
            </w:pBdr>
            <w:tabs>
              <w:tab w:val="center" w:pos="57"/>
              <w:tab w:val="left" w:pos="284"/>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ab/>
          </w:r>
          <w:r>
            <w:rPr>
              <w:rFonts w:ascii="Arial" w:eastAsia="Arial" w:hAnsi="Arial" w:cs="Times New Roman"/>
              <w:noProof/>
              <w:color w:val="7F7F7F"/>
              <w:sz w:val="20"/>
              <w:szCs w:val="20"/>
            </w:rPr>
            <w:drawing>
              <wp:inline distT="0" distB="0" distL="0" distR="0">
                <wp:extent cx="126844" cy="126000"/>
                <wp:effectExtent l="0" t="0" r="6985" b="7620"/>
                <wp:docPr id="71784263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42632" name="Graphic 3"/>
                        <pic:cNvPicPr/>
                      </pic:nvPicPr>
                      <pic:blipFill>
                        <a:blip r:embed="rId8">
                          <a:extLst>
                            <a:ext uri="{96DAC541-7B7A-43D3-8B79-37D633B846F1}">
                              <asvg:svgBlip xmlns:asvg="http://schemas.microsoft.com/office/drawing/2016/SVG/main" r:embed="rId9"/>
                            </a:ext>
                          </a:extLst>
                        </a:blip>
                        <a:stretch>
                          <a:fillRect/>
                        </a:stretch>
                      </pic:blipFill>
                      <pic:spPr>
                        <a:xfrm>
                          <a:off x="0" y="0"/>
                          <a:ext cx="126844" cy="126000"/>
                        </a:xfrm>
                        <a:prstGeom prst="rect">
                          <a:avLst/>
                        </a:prstGeom>
                      </pic:spPr>
                    </pic:pic>
                  </a:graphicData>
                </a:graphic>
              </wp:inline>
            </w:drawing>
          </w:r>
          <w:r>
            <w:rPr>
              <w:rFonts w:ascii="Arial" w:eastAsia="Arial" w:hAnsi="Arial" w:cs="Times New Roman"/>
              <w:color w:val="7F7F7F"/>
              <w:sz w:val="20"/>
              <w:szCs w:val="20"/>
            </w:rPr>
            <w:tab/>
            <w:t>DriffieldSchool</w:t>
          </w:r>
        </w:p>
      </w:tc>
      <w:tc>
        <w:tcPr>
          <w:tcW w:w="1928" w:type="dxa"/>
          <w:vAlign w:val="bottom"/>
        </w:tcPr>
        <w:p>
          <w:pPr>
            <w:pBdr>
              <w:left w:val="single" w:sz="12" w:space="4" w:color="2874AF"/>
            </w:pBdr>
            <w:tabs>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Manorfield Road,</w:t>
          </w:r>
        </w:p>
        <w:p>
          <w:pPr>
            <w:pBdr>
              <w:left w:val="single" w:sz="12" w:space="4" w:color="2874AF"/>
            </w:pBdr>
            <w:tabs>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Driffield,</w:t>
          </w:r>
        </w:p>
        <w:p>
          <w:pPr>
            <w:pBdr>
              <w:left w:val="single" w:sz="12" w:space="4" w:color="2874AF"/>
            </w:pBdr>
            <w:tabs>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East Yorkshire,</w:t>
          </w:r>
        </w:p>
        <w:p>
          <w:pPr>
            <w:pBdr>
              <w:left w:val="single" w:sz="12" w:space="4" w:color="2874AF"/>
            </w:pBdr>
            <w:tabs>
              <w:tab w:val="center" w:pos="4513"/>
              <w:tab w:val="right" w:pos="9026"/>
            </w:tabs>
            <w:spacing w:line="288" w:lineRule="auto"/>
            <w:rPr>
              <w:rFonts w:ascii="Arial" w:eastAsia="Arial" w:hAnsi="Arial" w:cs="Times New Roman"/>
              <w:sz w:val="20"/>
              <w:szCs w:val="20"/>
            </w:rPr>
          </w:pPr>
          <w:r>
            <w:rPr>
              <w:rFonts w:ascii="Arial" w:eastAsia="Arial" w:hAnsi="Arial" w:cs="Times New Roman"/>
              <w:color w:val="7F7F7F"/>
              <w:sz w:val="20"/>
              <w:szCs w:val="20"/>
            </w:rPr>
            <w:t>YO25 5HR</w:t>
          </w:r>
        </w:p>
      </w:tc>
    </w:tr>
  </w:tbl>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25FE7"/>
    <w:multiLevelType w:val="hybridMultilevel"/>
    <w:tmpl w:val="D37C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539D5"/>
    <w:multiLevelType w:val="hybridMultilevel"/>
    <w:tmpl w:val="A9A0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2184"/>
    <w:multiLevelType w:val="hybridMultilevel"/>
    <w:tmpl w:val="1A4AE3D8"/>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38B7F6E"/>
    <w:multiLevelType w:val="hybridMultilevel"/>
    <w:tmpl w:val="0A84A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940B17"/>
    <w:multiLevelType w:val="hybridMultilevel"/>
    <w:tmpl w:val="FAD42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9F1883"/>
    <w:multiLevelType w:val="hybridMultilevel"/>
    <w:tmpl w:val="3F54FA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57576B24"/>
    <w:multiLevelType w:val="hybridMultilevel"/>
    <w:tmpl w:val="12FA4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7D6DBC"/>
    <w:multiLevelType w:val="hybridMultilevel"/>
    <w:tmpl w:val="3A8A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63E02"/>
    <w:multiLevelType w:val="hybridMultilevel"/>
    <w:tmpl w:val="46BC2D8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4"/>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8E8D4-16C2-4320-BB67-F20D8565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6dbp8uDJs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svg"/><Relationship Id="rId4" Type="http://schemas.openxmlformats.org/officeDocument/2006/relationships/image" Target="media/image5.png"/><Relationship Id="rId9"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7C4E4-5359-4150-B457-AF96E097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W, (DS)</dc:creator>
  <cp:keywords/>
  <dc:description/>
  <cp:lastModifiedBy>Watkins W, (DS)</cp:lastModifiedBy>
  <cp:revision>4</cp:revision>
  <dcterms:created xsi:type="dcterms:W3CDTF">2025-05-15T09:21:00Z</dcterms:created>
  <dcterms:modified xsi:type="dcterms:W3CDTF">2025-05-16T10:28:00Z</dcterms:modified>
</cp:coreProperties>
</file>